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FD" w:rsidRPr="00383CFD" w:rsidRDefault="00383CFD" w:rsidP="00383CFD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</w:pPr>
      <w:r w:rsidRPr="00383CFD"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  <w:t>钛及钛合金铸锭国家标准</w:t>
      </w:r>
    </w:p>
    <w:p w:rsidR="000C3AB6" w:rsidRPr="000C3AB6" w:rsidRDefault="00383CFD" w:rsidP="00383CFD">
      <w:pPr>
        <w:widowControl/>
        <w:spacing w:line="420" w:lineRule="atLeast"/>
        <w:jc w:val="righ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标准号：</w:t>
      </w:r>
      <w:r w:rsidR="000C3AB6"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GB/T26060-2010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此标准适用于真空自耗电弧炉（VAR）、电子束冷床炉（EBCHM）生产的钛及钛合金原型铸锭和矩形扁锭。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合格品应符合以下要求</w:t>
      </w:r>
    </w:p>
    <w:p w:rsidR="000C3AB6" w:rsidRPr="00383CFD" w:rsidRDefault="000C3AB6" w:rsidP="00383CFD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bookmarkStart w:id="0" w:name="_Toc403661776"/>
      <w:r w:rsidRPr="000C3AB6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 1.</w:t>
      </w:r>
      <w:bookmarkEnd w:id="0"/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铸锭的生产方式及熔次</w:t>
      </w:r>
    </w:p>
    <w:p w:rsidR="000C3AB6" w:rsidRPr="000C3AB6" w:rsidRDefault="000C3AB6" w:rsidP="00383CFD">
      <w:pPr>
        <w:widowControl/>
        <w:spacing w:line="42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铸锭的生产方式及熔次见下表</w:t>
      </w:r>
    </w:p>
    <w:tbl>
      <w:tblPr>
        <w:tblW w:w="89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0"/>
        <w:gridCol w:w="2805"/>
        <w:gridCol w:w="2805"/>
      </w:tblGrid>
      <w:tr w:rsidR="000C3AB6" w:rsidRPr="000C3AB6" w:rsidTr="00383CFD">
        <w:trPr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牌号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生产方式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熔次</w:t>
            </w:r>
          </w:p>
        </w:tc>
      </w:tr>
      <w:tr w:rsidR="000C3AB6" w:rsidRPr="000C3AB6" w:rsidTr="00383CFD">
        <w:trPr>
          <w:jc w:val="center"/>
        </w:trPr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GB/T 3620.1</w:t>
            </w:r>
          </w:p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中所有牌号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VAR，EBCHM+VAR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不少于两次</w:t>
            </w:r>
          </w:p>
        </w:tc>
      </w:tr>
      <w:tr w:rsidR="000C3AB6" w:rsidRPr="000C3AB6" w:rsidTr="00383CF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AB6" w:rsidRPr="000C3AB6" w:rsidRDefault="000C3AB6" w:rsidP="000C3AB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EBCHM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C3AB6" w:rsidRPr="000C3AB6" w:rsidRDefault="000C3AB6" w:rsidP="000C3AB6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C3AB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一次</w:t>
            </w:r>
          </w:p>
        </w:tc>
      </w:tr>
    </w:tbl>
    <w:p w:rsidR="000C3AB6" w:rsidRPr="00383CFD" w:rsidRDefault="000C3AB6" w:rsidP="00383CFD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bookmarkStart w:id="1" w:name="_Toc403661777"/>
      <w:r w:rsidRPr="000C3AB6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 2.</w:t>
      </w:r>
      <w:bookmarkEnd w:id="1"/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化学成分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（1）牌号及化学成分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钛及钛合金铸锭的牌号和化学成分应符合GB/T 3620.1的规定。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（2）化学成分允许偏差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需方从钛锭上取样进行化学成分复验分析时，其成分允许偏差应符合GB/T 3620.2的规定。</w:t>
      </w:r>
    </w:p>
    <w:p w:rsidR="000C3AB6" w:rsidRPr="00383CFD" w:rsidRDefault="000C3AB6" w:rsidP="00383CFD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bookmarkStart w:id="2" w:name="_Toc403661778"/>
      <w:r w:rsidRPr="000C3AB6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 3.</w:t>
      </w:r>
      <w:bookmarkEnd w:id="2"/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外形尺寸及允许偏差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（1）铸锭的直径（厚度或宽度）允许偏差应符合下表的规定。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单位为毫米</w:t>
      </w:r>
    </w:p>
    <w:p w:rsidR="000C3AB6" w:rsidRPr="000C3AB6" w:rsidRDefault="000C3AB6" w:rsidP="000C3AB6">
      <w:pPr>
        <w:widowControl/>
        <w:spacing w:line="42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6191250" cy="561975"/>
            <wp:effectExtent l="19050" t="0" r="0" b="0"/>
            <wp:docPr id="1" name="图片 1" descr="http://www.chinatme.com/ims/userfiles/image/844d7b07-44a8-47c4-a1f1-6477434781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natme.com/ims/userfiles/image/844d7b07-44a8-47c4-a1f1-6477434781d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（2）同一铸锭的最大直径（厚度或宽度）与最小直径（厚度或宽度）的差值应不大于其直径（厚度或宽度）允许偏差之半。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    （3）铸锭的长度及其允许偏差由供需双方协商确定，并在合同中注明。</w:t>
      </w:r>
    </w:p>
    <w:p w:rsidR="000C3AB6" w:rsidRPr="000C3AB6" w:rsidRDefault="000C3AB6" w:rsidP="000C3AB6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（4）铸锭头、尾两端棱角（扇锭应包括侧棱）应进行倒角处理，倒角半径应不小于20mm。</w:t>
      </w:r>
    </w:p>
    <w:p w:rsidR="000C3AB6" w:rsidRPr="00383CFD" w:rsidRDefault="000C3AB6" w:rsidP="00383CFD">
      <w:pPr>
        <w:widowControl/>
        <w:spacing w:line="42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3AB6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0C3AB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（5）铸锭切斜应不大于30mm。</w:t>
      </w:r>
    </w:p>
    <w:p w:rsidR="00D95735" w:rsidRPr="000C3AB6" w:rsidRDefault="00D95735"/>
    <w:sectPr w:rsidR="00D95735" w:rsidRPr="000C3AB6" w:rsidSect="00383CFD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0B" w:rsidRDefault="00D70B0B" w:rsidP="006671FB">
      <w:r>
        <w:separator/>
      </w:r>
    </w:p>
  </w:endnote>
  <w:endnote w:type="continuationSeparator" w:id="1">
    <w:p w:rsidR="00D70B0B" w:rsidRDefault="00D70B0B" w:rsidP="00667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952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83CFD" w:rsidRDefault="00383CF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3CFD" w:rsidRDefault="00383C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0B" w:rsidRDefault="00D70B0B" w:rsidP="006671FB">
      <w:r>
        <w:separator/>
      </w:r>
    </w:p>
  </w:footnote>
  <w:footnote w:type="continuationSeparator" w:id="1">
    <w:p w:rsidR="00D70B0B" w:rsidRDefault="00D70B0B" w:rsidP="00667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FB" w:rsidRDefault="006671FB" w:rsidP="00383C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1FB"/>
    <w:rsid w:val="000B3B41"/>
    <w:rsid w:val="000C069F"/>
    <w:rsid w:val="000C3AB6"/>
    <w:rsid w:val="000E5432"/>
    <w:rsid w:val="000F134C"/>
    <w:rsid w:val="000F67AC"/>
    <w:rsid w:val="00134363"/>
    <w:rsid w:val="00162785"/>
    <w:rsid w:val="001735D1"/>
    <w:rsid w:val="002B0CAC"/>
    <w:rsid w:val="003309A7"/>
    <w:rsid w:val="003319BE"/>
    <w:rsid w:val="00383CFD"/>
    <w:rsid w:val="004771AF"/>
    <w:rsid w:val="00554AC4"/>
    <w:rsid w:val="005F76D4"/>
    <w:rsid w:val="0062032A"/>
    <w:rsid w:val="0066039C"/>
    <w:rsid w:val="006671FB"/>
    <w:rsid w:val="006C6EB4"/>
    <w:rsid w:val="00770C8C"/>
    <w:rsid w:val="00782340"/>
    <w:rsid w:val="007B7940"/>
    <w:rsid w:val="007D62AF"/>
    <w:rsid w:val="00830F11"/>
    <w:rsid w:val="00851ADE"/>
    <w:rsid w:val="008B2F2F"/>
    <w:rsid w:val="009772FE"/>
    <w:rsid w:val="00990EA7"/>
    <w:rsid w:val="00A536B6"/>
    <w:rsid w:val="00A568D5"/>
    <w:rsid w:val="00AC1FD3"/>
    <w:rsid w:val="00B36CF3"/>
    <w:rsid w:val="00C37E72"/>
    <w:rsid w:val="00C65CF2"/>
    <w:rsid w:val="00D2213A"/>
    <w:rsid w:val="00D3763D"/>
    <w:rsid w:val="00D65729"/>
    <w:rsid w:val="00D70B0B"/>
    <w:rsid w:val="00D85A6C"/>
    <w:rsid w:val="00D95735"/>
    <w:rsid w:val="00E11377"/>
    <w:rsid w:val="00E204D8"/>
    <w:rsid w:val="00E21B2A"/>
    <w:rsid w:val="00E55E45"/>
    <w:rsid w:val="00E7003E"/>
    <w:rsid w:val="00ED566B"/>
    <w:rsid w:val="00F04E62"/>
    <w:rsid w:val="00F31804"/>
    <w:rsid w:val="00F37D38"/>
    <w:rsid w:val="00FA169C"/>
    <w:rsid w:val="00FB1216"/>
    <w:rsid w:val="00FE59BC"/>
    <w:rsid w:val="00FF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1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1FB"/>
    <w:rPr>
      <w:sz w:val="18"/>
      <w:szCs w:val="18"/>
    </w:rPr>
  </w:style>
  <w:style w:type="character" w:customStyle="1" w:styleId="apple-converted-space">
    <w:name w:val="apple-converted-space"/>
    <w:basedOn w:val="a0"/>
    <w:rsid w:val="006671FB"/>
  </w:style>
  <w:style w:type="paragraph" w:styleId="a5">
    <w:name w:val="Normal (Web)"/>
    <w:basedOn w:val="a"/>
    <w:uiPriority w:val="99"/>
    <w:semiHidden/>
    <w:unhideWhenUsed/>
    <w:rsid w:val="000C3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C3A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3A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</Words>
  <Characters>462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4</cp:revision>
  <dcterms:created xsi:type="dcterms:W3CDTF">2015-11-23T01:38:00Z</dcterms:created>
  <dcterms:modified xsi:type="dcterms:W3CDTF">2015-11-23T02:22:00Z</dcterms:modified>
</cp:coreProperties>
</file>